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CBA69" w14:textId="77777777" w:rsidR="00BF06A0" w:rsidRPr="00BC40AC" w:rsidRDefault="00BC40AC" w:rsidP="00BC40AC">
      <w:pPr>
        <w:spacing w:line="240" w:lineRule="auto"/>
        <w:rPr>
          <w:rFonts w:ascii="Arial" w:hAnsi="Arial" w:cs="Arial"/>
          <w:sz w:val="24"/>
          <w:szCs w:val="24"/>
        </w:rPr>
      </w:pPr>
      <w:r w:rsidRPr="00BC40AC">
        <w:rPr>
          <w:rFonts w:ascii="Arial" w:hAnsi="Arial" w:cs="Arial"/>
          <w:sz w:val="24"/>
          <w:szCs w:val="24"/>
        </w:rPr>
        <w:t>Marketing Meeting 3</w:t>
      </w:r>
      <w:r w:rsidRPr="00BC40AC">
        <w:rPr>
          <w:rFonts w:ascii="Arial" w:hAnsi="Arial" w:cs="Arial"/>
          <w:sz w:val="24"/>
          <w:szCs w:val="24"/>
          <w:vertAlign w:val="superscript"/>
        </w:rPr>
        <w:t>rd</w:t>
      </w:r>
      <w:r w:rsidRPr="00BC40AC">
        <w:rPr>
          <w:rFonts w:ascii="Arial" w:hAnsi="Arial" w:cs="Arial"/>
          <w:sz w:val="24"/>
          <w:szCs w:val="24"/>
        </w:rPr>
        <w:t xml:space="preserve"> March</w:t>
      </w:r>
    </w:p>
    <w:p w14:paraId="25B82630" w14:textId="77777777" w:rsidR="00BC40AC" w:rsidRDefault="00BC40AC" w:rsidP="00BC40AC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BC40AC">
        <w:rPr>
          <w:rFonts w:ascii="Arial" w:hAnsi="Arial" w:cs="Arial"/>
          <w:sz w:val="24"/>
          <w:szCs w:val="24"/>
          <w:u w:val="single"/>
        </w:rPr>
        <w:t>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6B375C" w14:paraId="0745AC27" w14:textId="77777777" w:rsidTr="006B375C">
        <w:trPr>
          <w:trHeight w:val="953"/>
        </w:trPr>
        <w:tc>
          <w:tcPr>
            <w:tcW w:w="7792" w:type="dxa"/>
          </w:tcPr>
          <w:p w14:paraId="249DC353" w14:textId="77777777" w:rsidR="006B375C" w:rsidRDefault="006B375C" w:rsidP="006059C7">
            <w:pPr>
              <w:pStyle w:val="ListParagraph"/>
              <w:ind w:left="29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B2967">
              <w:rPr>
                <w:rFonts w:ascii="Arial" w:hAnsi="Arial" w:cs="Arial"/>
                <w:sz w:val="24"/>
                <w:szCs w:val="24"/>
              </w:rPr>
              <w:t xml:space="preserve">Agreed the </w:t>
            </w:r>
            <w:r w:rsidR="00423368">
              <w:rPr>
                <w:rFonts w:ascii="Arial" w:hAnsi="Arial" w:cs="Arial"/>
                <w:sz w:val="24"/>
                <w:szCs w:val="24"/>
              </w:rPr>
              <w:t xml:space="preserve">March21 </w:t>
            </w:r>
            <w:r w:rsidRPr="003B2967">
              <w:rPr>
                <w:rFonts w:ascii="Arial" w:hAnsi="Arial" w:cs="Arial"/>
                <w:sz w:val="24"/>
                <w:szCs w:val="24"/>
              </w:rPr>
              <w:t xml:space="preserve">newsletter hand delivery list; 11 members with Rodney Bedford, Brian Hawes and Kenneth </w:t>
            </w:r>
            <w:proofErr w:type="spellStart"/>
            <w:r w:rsidRPr="003B2967">
              <w:rPr>
                <w:rFonts w:ascii="Arial" w:hAnsi="Arial" w:cs="Arial"/>
                <w:sz w:val="24"/>
                <w:szCs w:val="24"/>
              </w:rPr>
              <w:t>Sandell</w:t>
            </w:r>
            <w:proofErr w:type="spellEnd"/>
            <w:r w:rsidRPr="003B296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lapsed.  No new members added.</w:t>
            </w:r>
            <w:r w:rsidR="006059C7">
              <w:rPr>
                <w:rFonts w:ascii="Arial" w:hAnsi="Arial" w:cs="Arial"/>
                <w:sz w:val="24"/>
                <w:szCs w:val="24"/>
              </w:rPr>
              <w:t xml:space="preserve">  Deliverers to decide individually whether to include the national short form newsletter with our own.</w:t>
            </w:r>
          </w:p>
        </w:tc>
        <w:tc>
          <w:tcPr>
            <w:tcW w:w="1224" w:type="dxa"/>
          </w:tcPr>
          <w:p w14:paraId="535B105B" w14:textId="77777777" w:rsidR="006B375C" w:rsidRDefault="00423368" w:rsidP="004233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RM</w:t>
            </w:r>
          </w:p>
          <w:p w14:paraId="678F5EA7" w14:textId="77777777" w:rsidR="00423368" w:rsidRDefault="00423368" w:rsidP="004233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RF</w:t>
            </w:r>
          </w:p>
          <w:p w14:paraId="022F2695" w14:textId="77777777" w:rsidR="00423368" w:rsidRDefault="00423368" w:rsidP="004233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LW</w:t>
            </w:r>
          </w:p>
          <w:p w14:paraId="65E7C38C" w14:textId="77777777" w:rsidR="00423368" w:rsidRPr="006059C7" w:rsidRDefault="00423368" w:rsidP="004233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MH</w:t>
            </w:r>
          </w:p>
        </w:tc>
      </w:tr>
      <w:tr w:rsidR="006B375C" w14:paraId="4C73BB4C" w14:textId="77777777" w:rsidTr="006B375C">
        <w:tc>
          <w:tcPr>
            <w:tcW w:w="7792" w:type="dxa"/>
          </w:tcPr>
          <w:p w14:paraId="16EA19EE" w14:textId="77777777" w:rsidR="006B375C" w:rsidRPr="006B375C" w:rsidRDefault="006B375C" w:rsidP="00423368">
            <w:pPr>
              <w:rPr>
                <w:rFonts w:ascii="Arial" w:hAnsi="Arial" w:cs="Arial"/>
                <w:sz w:val="24"/>
                <w:szCs w:val="24"/>
              </w:rPr>
            </w:pPr>
            <w:r w:rsidRPr="006B375C">
              <w:rPr>
                <w:rFonts w:ascii="Arial" w:hAnsi="Arial" w:cs="Arial"/>
                <w:sz w:val="24"/>
                <w:szCs w:val="24"/>
              </w:rPr>
              <w:t xml:space="preserve">Rod </w:t>
            </w:r>
            <w:r w:rsidR="00023DF3">
              <w:rPr>
                <w:rFonts w:ascii="Arial" w:hAnsi="Arial" w:cs="Arial"/>
                <w:sz w:val="24"/>
                <w:szCs w:val="24"/>
              </w:rPr>
              <w:t xml:space="preserve">to continue to author the </w:t>
            </w:r>
            <w:r w:rsidR="006059C7">
              <w:rPr>
                <w:rFonts w:ascii="Arial" w:hAnsi="Arial" w:cs="Arial"/>
                <w:sz w:val="24"/>
                <w:szCs w:val="24"/>
              </w:rPr>
              <w:t xml:space="preserve">monthly </w:t>
            </w:r>
            <w:r w:rsidR="00023DF3">
              <w:rPr>
                <w:rFonts w:ascii="Arial" w:hAnsi="Arial" w:cs="Arial"/>
                <w:sz w:val="24"/>
                <w:szCs w:val="24"/>
              </w:rPr>
              <w:t>newsletter</w:t>
            </w:r>
            <w:r w:rsidR="001D260E">
              <w:rPr>
                <w:rFonts w:ascii="Arial" w:hAnsi="Arial" w:cs="Arial"/>
                <w:sz w:val="24"/>
                <w:szCs w:val="24"/>
              </w:rPr>
              <w:t>;</w:t>
            </w:r>
            <w:r w:rsidR="00023DF3">
              <w:rPr>
                <w:rFonts w:ascii="Arial" w:hAnsi="Arial" w:cs="Arial"/>
                <w:sz w:val="24"/>
                <w:szCs w:val="24"/>
              </w:rPr>
              <w:t xml:space="preserve"> Madeline to provide introductory article. </w:t>
            </w:r>
            <w:r w:rsidR="006059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</w:tcPr>
          <w:p w14:paraId="2DF1770F" w14:textId="77777777" w:rsidR="006B375C" w:rsidRPr="00023DF3" w:rsidRDefault="00023DF3" w:rsidP="00BC40AC">
            <w:pPr>
              <w:rPr>
                <w:rFonts w:ascii="Arial" w:hAnsi="Arial" w:cs="Arial"/>
                <w:sz w:val="24"/>
                <w:szCs w:val="24"/>
              </w:rPr>
            </w:pPr>
            <w:r w:rsidRPr="00023DF3">
              <w:rPr>
                <w:rFonts w:ascii="Arial" w:hAnsi="Arial" w:cs="Arial"/>
                <w:sz w:val="24"/>
                <w:szCs w:val="24"/>
              </w:rPr>
              <w:t>RM</w:t>
            </w:r>
          </w:p>
          <w:p w14:paraId="23714BC0" w14:textId="77777777" w:rsidR="00023DF3" w:rsidRPr="00023DF3" w:rsidRDefault="00023DF3" w:rsidP="00BC40AC">
            <w:pPr>
              <w:rPr>
                <w:rFonts w:ascii="Arial" w:hAnsi="Arial" w:cs="Arial"/>
                <w:sz w:val="24"/>
                <w:szCs w:val="24"/>
              </w:rPr>
            </w:pPr>
            <w:r w:rsidRPr="00023DF3">
              <w:rPr>
                <w:rFonts w:ascii="Arial" w:hAnsi="Arial" w:cs="Arial"/>
                <w:sz w:val="24"/>
                <w:szCs w:val="24"/>
              </w:rPr>
              <w:t>MH</w:t>
            </w:r>
          </w:p>
        </w:tc>
      </w:tr>
      <w:tr w:rsidR="006B375C" w14:paraId="5363FD0C" w14:textId="77777777" w:rsidTr="006B375C">
        <w:tc>
          <w:tcPr>
            <w:tcW w:w="7792" w:type="dxa"/>
          </w:tcPr>
          <w:p w14:paraId="0EE53571" w14:textId="77777777" w:rsidR="006B375C" w:rsidRPr="00023DF3" w:rsidRDefault="00A3060D" w:rsidP="008E7A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Retention figures look </w:t>
            </w:r>
            <w:r w:rsidR="008E7AE7">
              <w:rPr>
                <w:rFonts w:ascii="Arial" w:hAnsi="Arial" w:cs="Arial"/>
                <w:sz w:val="24"/>
                <w:szCs w:val="24"/>
              </w:rPr>
              <w:t>good</w:t>
            </w:r>
            <w:r>
              <w:rPr>
                <w:rFonts w:ascii="Arial" w:hAnsi="Arial" w:cs="Arial"/>
                <w:sz w:val="24"/>
                <w:szCs w:val="24"/>
              </w:rPr>
              <w:t xml:space="preserve"> given the current situation; 702 members </w:t>
            </w:r>
            <w:r w:rsidR="004631BC">
              <w:rPr>
                <w:rFonts w:ascii="Arial" w:hAnsi="Arial" w:cs="Arial"/>
                <w:sz w:val="24"/>
                <w:szCs w:val="24"/>
              </w:rPr>
              <w:t xml:space="preserve">of which </w:t>
            </w:r>
            <w:r>
              <w:rPr>
                <w:rFonts w:ascii="Arial" w:hAnsi="Arial" w:cs="Arial"/>
                <w:sz w:val="24"/>
                <w:szCs w:val="24"/>
              </w:rPr>
              <w:t xml:space="preserve">29 </w:t>
            </w:r>
            <w:r w:rsidR="004631BC">
              <w:rPr>
                <w:rFonts w:ascii="Arial" w:hAnsi="Arial" w:cs="Arial"/>
                <w:sz w:val="24"/>
                <w:szCs w:val="24"/>
              </w:rPr>
              <w:t xml:space="preserve">are </w:t>
            </w:r>
            <w:r>
              <w:rPr>
                <w:rFonts w:ascii="Arial" w:hAnsi="Arial" w:cs="Arial"/>
                <w:sz w:val="24"/>
                <w:szCs w:val="24"/>
              </w:rPr>
              <w:t xml:space="preserve">new.  Feedback suggests that others </w:t>
            </w:r>
            <w:r w:rsidR="003B4D8D">
              <w:rPr>
                <w:rFonts w:ascii="Arial" w:hAnsi="Arial" w:cs="Arial"/>
                <w:sz w:val="24"/>
                <w:szCs w:val="24"/>
              </w:rPr>
              <w:t xml:space="preserve">are </w:t>
            </w:r>
            <w:r>
              <w:rPr>
                <w:rFonts w:ascii="Arial" w:hAnsi="Arial" w:cs="Arial"/>
                <w:sz w:val="24"/>
                <w:szCs w:val="24"/>
              </w:rPr>
              <w:t xml:space="preserve">likely 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rejoin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 September </w:t>
            </w:r>
            <w:r w:rsidR="003B4D8D">
              <w:rPr>
                <w:rFonts w:ascii="Arial" w:hAnsi="Arial" w:cs="Arial"/>
                <w:sz w:val="24"/>
                <w:szCs w:val="24"/>
              </w:rPr>
              <w:t>if/</w:t>
            </w:r>
            <w:r>
              <w:rPr>
                <w:rFonts w:ascii="Arial" w:hAnsi="Arial" w:cs="Arial"/>
                <w:sz w:val="24"/>
                <w:szCs w:val="24"/>
              </w:rPr>
              <w:t>when restrictions have been lifted.</w:t>
            </w:r>
            <w:r w:rsidR="00E00A7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224" w:type="dxa"/>
          </w:tcPr>
          <w:p w14:paraId="0A3FF9EF" w14:textId="77777777" w:rsidR="006B375C" w:rsidRPr="00023DF3" w:rsidRDefault="006B375C" w:rsidP="00BC40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75C" w14:paraId="41CAE203" w14:textId="77777777" w:rsidTr="006B375C">
        <w:tc>
          <w:tcPr>
            <w:tcW w:w="7792" w:type="dxa"/>
          </w:tcPr>
          <w:p w14:paraId="3DEF8A2E" w14:textId="77777777" w:rsidR="006B375C" w:rsidRPr="00023DF3" w:rsidRDefault="00742B6F" w:rsidP="00BB4F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 future expansion, recent suggestions from members include more activities for men; </w:t>
            </w:r>
            <w:r w:rsidR="008A4DC9">
              <w:rPr>
                <w:rFonts w:ascii="Arial" w:hAnsi="Arial" w:cs="Arial"/>
                <w:sz w:val="24"/>
                <w:szCs w:val="24"/>
              </w:rPr>
              <w:t>a more light hearted literature group</w:t>
            </w:r>
            <w:r w:rsidR="009D6348">
              <w:rPr>
                <w:rFonts w:ascii="Arial" w:hAnsi="Arial" w:cs="Arial"/>
                <w:sz w:val="24"/>
                <w:szCs w:val="24"/>
              </w:rPr>
              <w:t>;</w:t>
            </w:r>
            <w:r w:rsidR="008A4DC9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9D6348">
              <w:rPr>
                <w:rFonts w:ascii="Arial" w:hAnsi="Arial" w:cs="Arial"/>
                <w:sz w:val="24"/>
                <w:szCs w:val="24"/>
              </w:rPr>
              <w:t xml:space="preserve">walking sports such as football.  </w:t>
            </w:r>
            <w:r w:rsidR="00BB4F97">
              <w:rPr>
                <w:rFonts w:ascii="Arial" w:hAnsi="Arial" w:cs="Arial"/>
                <w:sz w:val="24"/>
                <w:szCs w:val="24"/>
              </w:rPr>
              <w:t xml:space="preserve">Richard and Linda to approach contacts who may be able to follow up on these.  </w:t>
            </w:r>
          </w:p>
        </w:tc>
        <w:tc>
          <w:tcPr>
            <w:tcW w:w="1224" w:type="dxa"/>
          </w:tcPr>
          <w:p w14:paraId="2994D1DE" w14:textId="77777777" w:rsidR="006B375C" w:rsidRDefault="00BB4F97" w:rsidP="00BC40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RF</w:t>
            </w:r>
          </w:p>
          <w:p w14:paraId="4D43EC3E" w14:textId="77777777" w:rsidR="00BB4F97" w:rsidRPr="00023DF3" w:rsidRDefault="00BB4F97" w:rsidP="00BC40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LW</w:t>
            </w:r>
          </w:p>
        </w:tc>
      </w:tr>
      <w:tr w:rsidR="00A91B41" w14:paraId="2FA229E1" w14:textId="77777777" w:rsidTr="006B375C">
        <w:tc>
          <w:tcPr>
            <w:tcW w:w="7792" w:type="dxa"/>
          </w:tcPr>
          <w:p w14:paraId="1F4D5E9D" w14:textId="77777777" w:rsidR="00A91B41" w:rsidRPr="00E35044" w:rsidRDefault="00A91B41" w:rsidP="008E7A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Website and Facebook going well</w:t>
            </w:r>
            <w:r w:rsidR="008E7AE7">
              <w:rPr>
                <w:rFonts w:ascii="Arial" w:hAnsi="Arial" w:cs="Arial"/>
                <w:sz w:val="24"/>
                <w:szCs w:val="24"/>
              </w:rPr>
              <w:t>, with group engagement growing.</w:t>
            </w:r>
            <w:r>
              <w:rPr>
                <w:rFonts w:ascii="Arial" w:hAnsi="Arial" w:cs="Arial"/>
                <w:sz w:val="24"/>
                <w:szCs w:val="24"/>
              </w:rPr>
              <w:t xml:space="preserve">  Work on Pathfinder grants has been delayed by illness at Head Office; this includes one from us for Facebook promotions.  Given the current opening up of outside activities which need to be marketed immediately, it was agreed to try a once off promotion </w:t>
            </w:r>
            <w:r w:rsidR="004C2503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 xml:space="preserve">ased on </w:t>
            </w:r>
            <w:r w:rsidR="004C2503">
              <w:rPr>
                <w:rFonts w:ascii="Arial" w:hAnsi="Arial" w:cs="Arial"/>
                <w:color w:val="FF0000"/>
                <w:sz w:val="24"/>
                <w:szCs w:val="24"/>
              </w:rPr>
              <w:t>did we agree a topic?  We discussed a new group like walking football if possible/or the general opening</w:t>
            </w:r>
            <w:r w:rsidR="004C25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2503" w:rsidRPr="004C2503">
              <w:rPr>
                <w:rFonts w:ascii="Arial" w:hAnsi="Arial" w:cs="Arial"/>
                <w:color w:val="FF0000"/>
                <w:sz w:val="24"/>
                <w:szCs w:val="24"/>
              </w:rPr>
              <w:t>up.</w:t>
            </w:r>
            <w:r w:rsidR="00E35044">
              <w:rPr>
                <w:rFonts w:ascii="Arial" w:hAnsi="Arial" w:cs="Arial"/>
                <w:color w:val="FF0000"/>
                <w:sz w:val="24"/>
                <w:szCs w:val="24"/>
              </w:rPr>
              <w:t xml:space="preserve">  </w:t>
            </w:r>
            <w:r w:rsidR="00E35044">
              <w:rPr>
                <w:rFonts w:ascii="Arial" w:hAnsi="Arial" w:cs="Arial"/>
                <w:sz w:val="24"/>
                <w:szCs w:val="24"/>
              </w:rPr>
              <w:t>Promotion to be funded by donation.</w:t>
            </w:r>
          </w:p>
        </w:tc>
        <w:tc>
          <w:tcPr>
            <w:tcW w:w="1224" w:type="dxa"/>
          </w:tcPr>
          <w:p w14:paraId="7633787C" w14:textId="77777777" w:rsidR="00A91B41" w:rsidRDefault="008E7AE7" w:rsidP="00BC40AC">
            <w:pPr>
              <w:rPr>
                <w:rFonts w:ascii="Arial" w:hAnsi="Arial" w:cs="Arial"/>
                <w:sz w:val="24"/>
                <w:szCs w:val="24"/>
              </w:rPr>
            </w:pPr>
            <w:r w:rsidRPr="008E7AE7">
              <w:rPr>
                <w:rFonts w:ascii="Arial" w:hAnsi="Arial" w:cs="Arial"/>
                <w:color w:val="FF0000"/>
                <w:sz w:val="24"/>
                <w:szCs w:val="24"/>
              </w:rPr>
              <w:t>?</w:t>
            </w:r>
          </w:p>
        </w:tc>
      </w:tr>
      <w:tr w:rsidR="006B375C" w14:paraId="6848847D" w14:textId="77777777" w:rsidTr="006B375C">
        <w:tc>
          <w:tcPr>
            <w:tcW w:w="7792" w:type="dxa"/>
          </w:tcPr>
          <w:p w14:paraId="7B2D67E3" w14:textId="77777777" w:rsidR="006B375C" w:rsidRPr="00023DF3" w:rsidRDefault="00654849" w:rsidP="006548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support of marketing, Beacon needs to distinguish between permanently lapsed members and those likely to return after lockdown.</w:t>
            </w:r>
          </w:p>
        </w:tc>
        <w:tc>
          <w:tcPr>
            <w:tcW w:w="1224" w:type="dxa"/>
          </w:tcPr>
          <w:p w14:paraId="17F776CA" w14:textId="77777777" w:rsidR="006B375C" w:rsidRDefault="00654849" w:rsidP="00BC40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LW</w:t>
            </w:r>
          </w:p>
          <w:p w14:paraId="0B94D8A9" w14:textId="77777777" w:rsidR="00654849" w:rsidRPr="00023DF3" w:rsidRDefault="00654849" w:rsidP="00BC40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LH</w:t>
            </w:r>
          </w:p>
        </w:tc>
      </w:tr>
      <w:tr w:rsidR="00A91B41" w14:paraId="7FDE6D29" w14:textId="77777777" w:rsidTr="006B375C">
        <w:tc>
          <w:tcPr>
            <w:tcW w:w="7792" w:type="dxa"/>
          </w:tcPr>
          <w:p w14:paraId="410F98FC" w14:textId="77777777" w:rsidR="00A91B41" w:rsidRDefault="00A91B41" w:rsidP="00A91B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Linda to invite member David Curtis to a marketing meeting, with the option of joining if he wishes.  [A marketing professional, actively supporting the Rotary Club in this area].</w:t>
            </w:r>
          </w:p>
        </w:tc>
        <w:tc>
          <w:tcPr>
            <w:tcW w:w="1224" w:type="dxa"/>
          </w:tcPr>
          <w:p w14:paraId="0E6CD2C4" w14:textId="77777777" w:rsidR="00A91B41" w:rsidRDefault="00A91B41" w:rsidP="00BC40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LW</w:t>
            </w:r>
          </w:p>
        </w:tc>
      </w:tr>
      <w:tr w:rsidR="00A91B41" w14:paraId="6EF1A759" w14:textId="77777777" w:rsidTr="006B375C">
        <w:tc>
          <w:tcPr>
            <w:tcW w:w="7792" w:type="dxa"/>
          </w:tcPr>
          <w:p w14:paraId="130EB46F" w14:textId="77777777" w:rsidR="00A91B41" w:rsidRPr="00A91B41" w:rsidRDefault="00A91B41" w:rsidP="00A91B4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I’ve written down Richard to write to groups, but I can’t remember the context - possibly the general opening up of outside activities?</w:t>
            </w:r>
          </w:p>
        </w:tc>
        <w:tc>
          <w:tcPr>
            <w:tcW w:w="1224" w:type="dxa"/>
          </w:tcPr>
          <w:p w14:paraId="362CC796" w14:textId="77777777" w:rsidR="00A91B41" w:rsidRDefault="00A91B41" w:rsidP="00BC40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RF</w:t>
            </w:r>
          </w:p>
        </w:tc>
      </w:tr>
      <w:tr w:rsidR="006B375C" w14:paraId="755725D3" w14:textId="77777777" w:rsidTr="006B375C">
        <w:tc>
          <w:tcPr>
            <w:tcW w:w="7792" w:type="dxa"/>
          </w:tcPr>
          <w:p w14:paraId="47ADE3B6" w14:textId="77777777" w:rsidR="006B375C" w:rsidRPr="00023DF3" w:rsidRDefault="003D2616" w:rsidP="008906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National u3a Day could be an open informal party, with small </w:t>
            </w:r>
            <w:r w:rsidR="00890631">
              <w:rPr>
                <w:rFonts w:ascii="Arial" w:hAnsi="Arial" w:cs="Arial"/>
                <w:sz w:val="24"/>
                <w:szCs w:val="24"/>
              </w:rPr>
              <w:t xml:space="preserve">group </w:t>
            </w:r>
            <w:r>
              <w:rPr>
                <w:rFonts w:ascii="Arial" w:hAnsi="Arial" w:cs="Arial"/>
                <w:sz w:val="24"/>
                <w:szCs w:val="24"/>
              </w:rPr>
              <w:t>leaflets availab</w:t>
            </w:r>
            <w:r w:rsidR="00890631">
              <w:rPr>
                <w:rFonts w:ascii="Arial" w:hAnsi="Arial" w:cs="Arial"/>
                <w:sz w:val="24"/>
                <w:szCs w:val="24"/>
              </w:rPr>
              <w:t xml:space="preserve">le for </w:t>
            </w:r>
            <w:r>
              <w:rPr>
                <w:rFonts w:ascii="Arial" w:hAnsi="Arial" w:cs="Arial"/>
                <w:sz w:val="24"/>
                <w:szCs w:val="24"/>
              </w:rPr>
              <w:t xml:space="preserve">newcomers to take away.  So no planning action currently required.  Madeline to track any national developments. </w:t>
            </w:r>
          </w:p>
        </w:tc>
        <w:tc>
          <w:tcPr>
            <w:tcW w:w="1224" w:type="dxa"/>
          </w:tcPr>
          <w:p w14:paraId="7505A9FC" w14:textId="77777777" w:rsidR="006B375C" w:rsidRPr="00023DF3" w:rsidRDefault="003D2616" w:rsidP="00BC40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MH</w:t>
            </w:r>
          </w:p>
        </w:tc>
      </w:tr>
      <w:tr w:rsidR="006B375C" w14:paraId="61A76DF2" w14:textId="77777777" w:rsidTr="006B375C">
        <w:tc>
          <w:tcPr>
            <w:tcW w:w="7792" w:type="dxa"/>
          </w:tcPr>
          <w:p w14:paraId="2B530478" w14:textId="77777777" w:rsidR="006B375C" w:rsidRPr="00023DF3" w:rsidRDefault="00BB4F97" w:rsidP="00BC40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 to check BVA application by email with main committee prior to meeting.  Madeline to post once agreement received.</w:t>
            </w:r>
          </w:p>
        </w:tc>
        <w:tc>
          <w:tcPr>
            <w:tcW w:w="1224" w:type="dxa"/>
          </w:tcPr>
          <w:p w14:paraId="2ADF29F7" w14:textId="77777777" w:rsidR="006B375C" w:rsidRDefault="00BB4F97" w:rsidP="00BC40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RM</w:t>
            </w:r>
          </w:p>
          <w:p w14:paraId="4E59AF50" w14:textId="77777777" w:rsidR="00BB4F97" w:rsidRPr="00023DF3" w:rsidRDefault="00BB4F97" w:rsidP="00BC40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MH</w:t>
            </w:r>
          </w:p>
        </w:tc>
      </w:tr>
      <w:tr w:rsidR="00890631" w14:paraId="58ACB023" w14:textId="77777777" w:rsidTr="006B375C">
        <w:tc>
          <w:tcPr>
            <w:tcW w:w="7792" w:type="dxa"/>
          </w:tcPr>
          <w:p w14:paraId="6F31CD9B" w14:textId="77777777" w:rsidR="00890631" w:rsidRDefault="00890631" w:rsidP="008906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New photos at the bottom of the website home page to be kept static, following past feedback that too many rolling sections distract from the page’s main messages. </w:t>
            </w:r>
          </w:p>
        </w:tc>
        <w:tc>
          <w:tcPr>
            <w:tcW w:w="1224" w:type="dxa"/>
          </w:tcPr>
          <w:p w14:paraId="64A99457" w14:textId="77777777" w:rsidR="00890631" w:rsidRDefault="00890631" w:rsidP="00BC40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EE0315" w14:textId="77777777" w:rsidR="006B375C" w:rsidRDefault="006B375C" w:rsidP="00BC40AC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14:paraId="0CF92AB4" w14:textId="77777777" w:rsidR="003B2967" w:rsidRPr="003B2967" w:rsidRDefault="003B2967" w:rsidP="001D260E">
      <w:pPr>
        <w:pStyle w:val="ListParagraph"/>
        <w:spacing w:line="240" w:lineRule="auto"/>
        <w:ind w:left="426"/>
        <w:rPr>
          <w:rFonts w:ascii="Arial" w:hAnsi="Arial" w:cs="Arial"/>
          <w:sz w:val="24"/>
          <w:szCs w:val="24"/>
        </w:rPr>
      </w:pPr>
    </w:p>
    <w:sectPr w:rsidR="003B2967" w:rsidRPr="003B29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761F8"/>
    <w:multiLevelType w:val="hybridMultilevel"/>
    <w:tmpl w:val="65A4A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0AC"/>
    <w:rsid w:val="00023DF3"/>
    <w:rsid w:val="001D260E"/>
    <w:rsid w:val="003B2967"/>
    <w:rsid w:val="003B4D8D"/>
    <w:rsid w:val="003D2616"/>
    <w:rsid w:val="0042305E"/>
    <w:rsid w:val="00423368"/>
    <w:rsid w:val="004631BC"/>
    <w:rsid w:val="004C2503"/>
    <w:rsid w:val="006059C7"/>
    <w:rsid w:val="00654849"/>
    <w:rsid w:val="006B375C"/>
    <w:rsid w:val="00742B6F"/>
    <w:rsid w:val="00890631"/>
    <w:rsid w:val="008A4DC9"/>
    <w:rsid w:val="008E7AE7"/>
    <w:rsid w:val="009D6348"/>
    <w:rsid w:val="00A3060D"/>
    <w:rsid w:val="00A91B41"/>
    <w:rsid w:val="00BB4F97"/>
    <w:rsid w:val="00BC40AC"/>
    <w:rsid w:val="00BF06A0"/>
    <w:rsid w:val="00E00A70"/>
    <w:rsid w:val="00E3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C5771"/>
  <w15:chartTrackingRefBased/>
  <w15:docId w15:val="{6A166170-BCF4-4ECC-8BCA-18CCACA6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967"/>
    <w:pPr>
      <w:ind w:left="720"/>
      <w:contextualSpacing/>
    </w:pPr>
  </w:style>
  <w:style w:type="table" w:styleId="TableGrid">
    <w:name w:val="Table Grid"/>
    <w:basedOn w:val="TableNormal"/>
    <w:uiPriority w:val="39"/>
    <w:rsid w:val="006B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Hussey</dc:creator>
  <cp:keywords/>
  <dc:description/>
  <cp:lastModifiedBy>Richard Field</cp:lastModifiedBy>
  <cp:revision>2</cp:revision>
  <dcterms:created xsi:type="dcterms:W3CDTF">2021-03-08T00:30:00Z</dcterms:created>
  <dcterms:modified xsi:type="dcterms:W3CDTF">2021-03-08T00:30:00Z</dcterms:modified>
</cp:coreProperties>
</file>